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43" w:rsidRDefault="00203E43">
      <w:pPr>
        <w:pStyle w:val="ConsPlusTitlePage"/>
      </w:pPr>
      <w:r>
        <w:t xml:space="preserve">Документ предоставлен </w:t>
      </w:r>
      <w:hyperlink r:id="rId5" w:history="1">
        <w:r>
          <w:rPr>
            <w:color w:val="0000FF"/>
          </w:rPr>
          <w:t>КонсультантПлюс</w:t>
        </w:r>
      </w:hyperlink>
      <w:r>
        <w:br/>
      </w:r>
    </w:p>
    <w:p w:rsidR="00203E43" w:rsidRDefault="00203E43">
      <w:pPr>
        <w:pStyle w:val="ConsPlusNormal"/>
        <w:jc w:val="both"/>
      </w:pPr>
    </w:p>
    <w:p w:rsidR="00203E43" w:rsidRDefault="00203E43">
      <w:pPr>
        <w:pStyle w:val="ConsPlusNormal"/>
      </w:pPr>
      <w:r>
        <w:t>Зарегистрировано в Минюсте России 7 декабря 2016 г. N 44606</w:t>
      </w:r>
    </w:p>
    <w:p w:rsidR="00203E43" w:rsidRDefault="00203E43">
      <w:pPr>
        <w:pStyle w:val="ConsPlusNormal"/>
        <w:pBdr>
          <w:top w:val="single" w:sz="6" w:space="0" w:color="auto"/>
        </w:pBdr>
        <w:spacing w:before="100" w:after="100"/>
        <w:jc w:val="both"/>
        <w:rPr>
          <w:sz w:val="2"/>
          <w:szCs w:val="2"/>
        </w:rPr>
      </w:pPr>
    </w:p>
    <w:p w:rsidR="00203E43" w:rsidRDefault="00203E43">
      <w:pPr>
        <w:pStyle w:val="ConsPlusNormal"/>
        <w:jc w:val="both"/>
      </w:pPr>
    </w:p>
    <w:p w:rsidR="00203E43" w:rsidRDefault="00203E43">
      <w:pPr>
        <w:pStyle w:val="ConsPlusTitle"/>
        <w:jc w:val="center"/>
      </w:pPr>
      <w:r>
        <w:t>МИНИСТЕРСТВО ОБРАЗОВАНИЯ И НАУКИ РОССИЙСКОЙ ФЕДЕРАЦИИ</w:t>
      </w:r>
    </w:p>
    <w:p w:rsidR="00203E43" w:rsidRDefault="00203E43">
      <w:pPr>
        <w:pStyle w:val="ConsPlusTitle"/>
        <w:jc w:val="center"/>
      </w:pPr>
    </w:p>
    <w:p w:rsidR="00203E43" w:rsidRDefault="00203E43">
      <w:pPr>
        <w:pStyle w:val="ConsPlusTitle"/>
        <w:jc w:val="center"/>
      </w:pPr>
      <w:r>
        <w:t>ПРИКАЗ</w:t>
      </w:r>
    </w:p>
    <w:p w:rsidR="00203E43" w:rsidRDefault="00203E43">
      <w:pPr>
        <w:pStyle w:val="ConsPlusTitle"/>
        <w:jc w:val="center"/>
      </w:pPr>
      <w:r>
        <w:t>от 9 ноября 2016 г. N 1386</w:t>
      </w:r>
    </w:p>
    <w:p w:rsidR="00203E43" w:rsidRDefault="00203E43">
      <w:pPr>
        <w:pStyle w:val="ConsPlusTitle"/>
        <w:jc w:val="center"/>
      </w:pPr>
    </w:p>
    <w:p w:rsidR="00203E43" w:rsidRDefault="00203E43">
      <w:pPr>
        <w:pStyle w:val="ConsPlusTitle"/>
        <w:jc w:val="center"/>
      </w:pPr>
      <w:r>
        <w:t>ОБ УТВЕРЖДЕНИИ ПОРЯДКА</w:t>
      </w:r>
    </w:p>
    <w:p w:rsidR="00203E43" w:rsidRDefault="00203E43">
      <w:pPr>
        <w:pStyle w:val="ConsPlusTitle"/>
        <w:jc w:val="center"/>
      </w:pPr>
      <w:r>
        <w:t>РАБОТЫ ЭКСПЕРТОВ И (ИЛИ) ПРЕДСТАВИТЕЛЕЙ ЭКСПЕРТНЫХ</w:t>
      </w:r>
    </w:p>
    <w:p w:rsidR="00203E43" w:rsidRDefault="00203E43">
      <w:pPr>
        <w:pStyle w:val="ConsPlusTitle"/>
        <w:jc w:val="center"/>
      </w:pPr>
      <w:r>
        <w:t>ОРГАНИЗАЦИЙ, ВКЛЮЧЕННЫХ В СОСТАВ ЭКСПЕРТНОЙ ГРУППЫ,</w:t>
      </w:r>
    </w:p>
    <w:p w:rsidR="00203E43" w:rsidRDefault="00203E43">
      <w:pPr>
        <w:pStyle w:val="ConsPlusTitle"/>
        <w:jc w:val="center"/>
      </w:pPr>
      <w:r>
        <w:t>ПРИ ПРОВЕДЕНИИ АККРЕДИТАЦИОННОЙ ЭКСПЕРТИЗЫ</w:t>
      </w:r>
    </w:p>
    <w:p w:rsidR="00203E43" w:rsidRDefault="00203E43">
      <w:pPr>
        <w:pStyle w:val="ConsPlusNormal"/>
        <w:jc w:val="both"/>
      </w:pPr>
    </w:p>
    <w:p w:rsidR="00203E43" w:rsidRDefault="00203E43">
      <w:pPr>
        <w:pStyle w:val="ConsPlusNormal"/>
        <w:ind w:firstLine="540"/>
        <w:jc w:val="both"/>
      </w:pPr>
      <w:r>
        <w:t xml:space="preserve">В соответствии с </w:t>
      </w:r>
      <w:hyperlink r:id="rId6" w:history="1">
        <w:r>
          <w:rPr>
            <w:color w:val="0000FF"/>
          </w:rPr>
          <w:t>пунктом 33</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 приказываю:</w:t>
      </w:r>
    </w:p>
    <w:p w:rsidR="00203E43" w:rsidRDefault="00203E43">
      <w:pPr>
        <w:pStyle w:val="ConsPlusNormal"/>
        <w:ind w:firstLine="540"/>
        <w:jc w:val="both"/>
      </w:pPr>
      <w:r>
        <w:t xml:space="preserve">Утвердить прилагаемый </w:t>
      </w:r>
      <w:hyperlink w:anchor="P31" w:history="1">
        <w:r>
          <w:rPr>
            <w:color w:val="0000FF"/>
          </w:rPr>
          <w:t>порядок</w:t>
        </w:r>
      </w:hyperlink>
      <w:r>
        <w:t xml:space="preserve"> работы экспертов и (или) представителей экспертных организаций, включенных в состав экспертной группы, при проведении аккредитационной экспертизы.</w:t>
      </w:r>
    </w:p>
    <w:p w:rsidR="00203E43" w:rsidRDefault="00203E43">
      <w:pPr>
        <w:pStyle w:val="ConsPlusNormal"/>
        <w:jc w:val="both"/>
      </w:pPr>
    </w:p>
    <w:p w:rsidR="00203E43" w:rsidRDefault="00203E43">
      <w:pPr>
        <w:pStyle w:val="ConsPlusNormal"/>
        <w:jc w:val="right"/>
      </w:pPr>
      <w:r>
        <w:t>Министр</w:t>
      </w:r>
    </w:p>
    <w:p w:rsidR="00203E43" w:rsidRDefault="00203E43">
      <w:pPr>
        <w:pStyle w:val="ConsPlusNormal"/>
        <w:jc w:val="right"/>
      </w:pPr>
      <w:r>
        <w:t>О.Ю.ВАСИЛЬЕВА</w:t>
      </w:r>
    </w:p>
    <w:p w:rsidR="00203E43" w:rsidRDefault="00203E43">
      <w:pPr>
        <w:pStyle w:val="ConsPlusNormal"/>
        <w:jc w:val="both"/>
      </w:pPr>
    </w:p>
    <w:p w:rsidR="00203E43" w:rsidRDefault="00203E43">
      <w:pPr>
        <w:pStyle w:val="ConsPlusNormal"/>
        <w:jc w:val="both"/>
      </w:pPr>
    </w:p>
    <w:p w:rsidR="00203E43" w:rsidRDefault="00203E43">
      <w:pPr>
        <w:pStyle w:val="ConsPlusNormal"/>
        <w:jc w:val="both"/>
      </w:pPr>
    </w:p>
    <w:p w:rsidR="00203E43" w:rsidRDefault="00203E43">
      <w:pPr>
        <w:pStyle w:val="ConsPlusNormal"/>
        <w:jc w:val="both"/>
      </w:pPr>
    </w:p>
    <w:p w:rsidR="00203E43" w:rsidRDefault="00203E43">
      <w:pPr>
        <w:pStyle w:val="ConsPlusNormal"/>
        <w:jc w:val="both"/>
      </w:pPr>
    </w:p>
    <w:p w:rsidR="00203E43" w:rsidRDefault="00203E43">
      <w:pPr>
        <w:pStyle w:val="ConsPlusNormal"/>
        <w:jc w:val="right"/>
      </w:pPr>
      <w:r>
        <w:t>Приложение</w:t>
      </w:r>
    </w:p>
    <w:p w:rsidR="00203E43" w:rsidRDefault="00203E43">
      <w:pPr>
        <w:pStyle w:val="ConsPlusNormal"/>
        <w:jc w:val="both"/>
      </w:pPr>
    </w:p>
    <w:p w:rsidR="00203E43" w:rsidRDefault="00203E43">
      <w:pPr>
        <w:pStyle w:val="ConsPlusNormal"/>
        <w:jc w:val="right"/>
      </w:pPr>
      <w:r>
        <w:t>Утвержден</w:t>
      </w:r>
    </w:p>
    <w:p w:rsidR="00203E43" w:rsidRDefault="00203E43">
      <w:pPr>
        <w:pStyle w:val="ConsPlusNormal"/>
        <w:jc w:val="right"/>
      </w:pPr>
      <w:r>
        <w:t>приказом Министерства образования</w:t>
      </w:r>
    </w:p>
    <w:p w:rsidR="00203E43" w:rsidRDefault="00203E43">
      <w:pPr>
        <w:pStyle w:val="ConsPlusNormal"/>
        <w:jc w:val="right"/>
      </w:pPr>
      <w:r>
        <w:t>и науки Российской Федерации</w:t>
      </w:r>
    </w:p>
    <w:p w:rsidR="00203E43" w:rsidRDefault="00203E43">
      <w:pPr>
        <w:pStyle w:val="ConsPlusNormal"/>
        <w:jc w:val="right"/>
      </w:pPr>
      <w:r>
        <w:t>от 9 ноября 2016 г. N 1386</w:t>
      </w:r>
    </w:p>
    <w:p w:rsidR="00203E43" w:rsidRDefault="00203E43">
      <w:pPr>
        <w:pStyle w:val="ConsPlusNormal"/>
        <w:jc w:val="both"/>
      </w:pPr>
    </w:p>
    <w:p w:rsidR="00203E43" w:rsidRDefault="00203E43">
      <w:pPr>
        <w:pStyle w:val="ConsPlusTitle"/>
        <w:jc w:val="center"/>
      </w:pPr>
      <w:bookmarkStart w:id="0" w:name="P31"/>
      <w:bookmarkEnd w:id="0"/>
      <w:r>
        <w:t>ПОРЯДОК</w:t>
      </w:r>
    </w:p>
    <w:p w:rsidR="00203E43" w:rsidRDefault="00203E43">
      <w:pPr>
        <w:pStyle w:val="ConsPlusTitle"/>
        <w:jc w:val="center"/>
      </w:pPr>
      <w:r>
        <w:t>РАБОТЫ ЭКСПЕРТОВ И (ИЛИ) ПРЕДСТАВИТЕЛЕЙ ЭКСПЕРТНЫХ</w:t>
      </w:r>
    </w:p>
    <w:p w:rsidR="00203E43" w:rsidRDefault="00203E43">
      <w:pPr>
        <w:pStyle w:val="ConsPlusTitle"/>
        <w:jc w:val="center"/>
      </w:pPr>
      <w:r>
        <w:t>ОРГАНИЗАЦИЙ, ВКЛЮЧЕННЫХ В СОСТАВ ЭКСПЕРТНОЙ ГРУППЫ,</w:t>
      </w:r>
    </w:p>
    <w:p w:rsidR="00203E43" w:rsidRDefault="00203E43">
      <w:pPr>
        <w:pStyle w:val="ConsPlusTitle"/>
        <w:jc w:val="center"/>
      </w:pPr>
      <w:r>
        <w:t>ПРИ ПРОВЕДЕНИИ АККРЕДИТАЦИОННОЙ ЭКСПЕРТИЗЫ</w:t>
      </w:r>
    </w:p>
    <w:p w:rsidR="00203E43" w:rsidRDefault="00203E43">
      <w:pPr>
        <w:pStyle w:val="ConsPlusNormal"/>
        <w:jc w:val="both"/>
      </w:pPr>
    </w:p>
    <w:p w:rsidR="00203E43" w:rsidRDefault="00203E43">
      <w:pPr>
        <w:pStyle w:val="ConsPlusNormal"/>
        <w:ind w:firstLine="540"/>
        <w:jc w:val="both"/>
      </w:pPr>
      <w:r>
        <w:t xml:space="preserve">1. </w:t>
      </w:r>
      <w:proofErr w:type="gramStart"/>
      <w:r>
        <w:t>Настоящий порядок устанавливает правила работы экспертов и (или) представителей экспертных организаций, включенных в состав экспертной группы, при проведении аккредитационной экспертизы образовательной деятельности по основным образовательным программам (за исключением образовательных программ дошкольного образования), а также в отношении профессиональных образовательных программ, содержащих сведения, составляющие государственную тайну, в том числе профессиональных образовательных программ в области информационной безопасности &lt;1&gt;, осуществляемой в образовательных организациях, организациях</w:t>
      </w:r>
      <w:proofErr w:type="gramEnd"/>
      <w:r>
        <w:t xml:space="preserve">, осуществляющих обучение, их филиалами,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основанной на принципах объективности ее проведения и ответственности экспертов и (или) представителей экспертных </w:t>
      </w:r>
      <w:r>
        <w:lastRenderedPageBreak/>
        <w:t>организаций за качество ее проведения.</w:t>
      </w:r>
    </w:p>
    <w:p w:rsidR="00203E43" w:rsidRDefault="00203E43">
      <w:pPr>
        <w:pStyle w:val="ConsPlusNormal"/>
        <w:ind w:firstLine="540"/>
        <w:jc w:val="both"/>
      </w:pPr>
      <w:r>
        <w:t>--------------------------------</w:t>
      </w:r>
    </w:p>
    <w:p w:rsidR="00203E43" w:rsidRDefault="00203E43">
      <w:pPr>
        <w:pStyle w:val="ConsPlusNormal"/>
        <w:ind w:firstLine="540"/>
        <w:jc w:val="both"/>
      </w:pPr>
      <w:r>
        <w:t>&lt;1</w:t>
      </w:r>
      <w:proofErr w:type="gramStart"/>
      <w:r>
        <w:t>&gt; С</w:t>
      </w:r>
      <w:proofErr w:type="gramEnd"/>
      <w:r>
        <w:t xml:space="preserve">м. </w:t>
      </w:r>
      <w:hyperlink r:id="rId7" w:history="1">
        <w:r>
          <w:rPr>
            <w:color w:val="0000FF"/>
          </w:rPr>
          <w:t>пункты 55</w:t>
        </w:r>
      </w:hyperlink>
      <w:r>
        <w:t xml:space="preserve"> и </w:t>
      </w:r>
      <w:hyperlink r:id="rId8" w:history="1">
        <w:r>
          <w:rPr>
            <w:color w:val="0000FF"/>
          </w:rPr>
          <w:t>58</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 xml:space="preserve">2. </w:t>
      </w:r>
      <w:proofErr w:type="gramStart"/>
      <w:r>
        <w:t>Привлечение экспертов и (или) представителей экспертных организаций к проведению аккредитационной экспертизы образовательной деятельности по основным образовательным программам, реализуемым в организации, проводится на основании распорядительного акта Федеральной службы по надзору в сфере образования и науки или органа исполнительной власти субъекта Российской Федерации, осуществляющего переданные Российской Федерацией полномочия в сфере образования (далее вместе - аккредитационный орган), о проведении аккредитационной экспертизы и заключенного с</w:t>
      </w:r>
      <w:proofErr w:type="gramEnd"/>
      <w:r>
        <w:t xml:space="preserve"> ними гражданско-правового договора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9" w:history="1">
        <w:r>
          <w:rPr>
            <w:color w:val="0000FF"/>
          </w:rPr>
          <w:t>Пункт 30</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В распорядительном акте аккредитационного органа определяется состав экспертов и (или) представителей экспертных организаций (далее - экспертная группа, члены экспертной группы).</w:t>
      </w:r>
    </w:p>
    <w:p w:rsidR="00203E43" w:rsidRDefault="00203E43">
      <w:pPr>
        <w:pStyle w:val="ConsPlusNormal"/>
        <w:ind w:firstLine="540"/>
        <w:jc w:val="both"/>
      </w:pPr>
      <w:r>
        <w:t xml:space="preserve">3. Аккредитационная экспертиза проводится с выездом экспертной группы в организацию, а в случаях, предусмотренных </w:t>
      </w:r>
      <w:hyperlink r:id="rId10" w:history="1">
        <w:r>
          <w:rPr>
            <w:color w:val="0000FF"/>
          </w:rPr>
          <w:t>пунктами 34</w:t>
        </w:r>
      </w:hyperlink>
      <w:r>
        <w:t xml:space="preserve"> и </w:t>
      </w:r>
      <w:hyperlink r:id="rId11" w:history="1">
        <w:r>
          <w:rPr>
            <w:color w:val="0000FF"/>
          </w:rPr>
          <w:t>35</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&lt;1&gt; (далее - Положение), - без выезда.</w:t>
      </w:r>
    </w:p>
    <w:p w:rsidR="00203E43" w:rsidRDefault="00203E43">
      <w:pPr>
        <w:pStyle w:val="ConsPlusNormal"/>
        <w:ind w:firstLine="540"/>
        <w:jc w:val="both"/>
      </w:pPr>
      <w:r>
        <w:t>--------------------------------</w:t>
      </w:r>
    </w:p>
    <w:p w:rsidR="00203E43" w:rsidRDefault="00203E43">
      <w:pPr>
        <w:pStyle w:val="ConsPlusNormal"/>
        <w:ind w:firstLine="540"/>
        <w:jc w:val="both"/>
      </w:pPr>
      <w:r>
        <w:t>&lt;1&gt;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 xml:space="preserve">4. </w:t>
      </w:r>
      <w:proofErr w:type="gramStart"/>
      <w:r>
        <w:t xml:space="preserve">При проведении аккредитационной экспертизы в отношении образовательных программ высшего образования, реализуемых в соответствии с утвержденными самостоятельно образовательными стандартами организациями, указанными в </w:t>
      </w:r>
      <w:hyperlink r:id="rId12" w:history="1">
        <w:r>
          <w:rPr>
            <w:color w:val="0000FF"/>
          </w:rPr>
          <w:t>части 10 статьи 11</w:t>
        </w:r>
      </w:hyperlink>
      <w:r>
        <w:t xml:space="preserve"> Федерального закона от 29 декабря 2012 г. N 273-ФЗ "Об образовании в Российской Федерации" &lt;1&gt; (далее - Федеральный закон), аккредитационная экспертиза в части содержания подготовки обучающихся не проводится.</w:t>
      </w:r>
      <w:proofErr w:type="gramEnd"/>
    </w:p>
    <w:p w:rsidR="00203E43" w:rsidRDefault="00203E43">
      <w:pPr>
        <w:pStyle w:val="ConsPlusNormal"/>
        <w:ind w:firstLine="540"/>
        <w:jc w:val="both"/>
      </w:pPr>
      <w:r>
        <w:t>--------------------------------</w:t>
      </w:r>
    </w:p>
    <w:p w:rsidR="00203E43" w:rsidRDefault="00203E43">
      <w:pPr>
        <w:pStyle w:val="ConsPlusNormal"/>
        <w:ind w:firstLine="540"/>
        <w:jc w:val="both"/>
      </w:pPr>
      <w:proofErr w:type="gramStart"/>
      <w:r>
        <w:t>&lt;1&gt; Собрание законодательства Российской Федерации, 2012, N 53, ст. 7598; 2013, N 19, ст. 2326; N 23, ст. 2878; N 27, ст. 3462; N 30, ст. 4036; N 48, ст. 6165; 2014, N 6, ст. 562, ст. 566; N 19, ст. 2289; N 22, ст. 2769; N 23, ст. 2930, 2933;</w:t>
      </w:r>
      <w:proofErr w:type="gramEnd"/>
      <w:r>
        <w:t xml:space="preserve"> </w:t>
      </w:r>
      <w:proofErr w:type="gramStart"/>
      <w:r>
        <w:t>N 26, ст. 3388; N 30, ст. 4217, 4257, 4263; 2015, N 1, ст. 42, 53, 72; N 14, ст. 2008; N 27, ст. 3951, 3989; N 29, ст. 4339, 4364; N 51, ст. 7241; 2016, N 1, ст. 8, 9, 24, 78; N 10, ст. 1320; N 23, ст. 3289, 3290;</w:t>
      </w:r>
      <w:proofErr w:type="gramEnd"/>
      <w:r>
        <w:t xml:space="preserve"> N 27, ст. 4160, 4219, 4223, 4238, 4239, 4246, 4292.</w:t>
      </w:r>
    </w:p>
    <w:p w:rsidR="00203E43" w:rsidRDefault="00203E43">
      <w:pPr>
        <w:pStyle w:val="ConsPlusNormal"/>
        <w:jc w:val="both"/>
      </w:pPr>
    </w:p>
    <w:p w:rsidR="00203E43" w:rsidRDefault="00203E43">
      <w:pPr>
        <w:pStyle w:val="ConsPlusNormal"/>
        <w:ind w:firstLine="540"/>
        <w:jc w:val="both"/>
      </w:pPr>
      <w:r>
        <w:t>5. Аккредитационная экспертиза с выездом экспертной группы в организацию проводится по адресу, указанному в приложени</w:t>
      </w:r>
      <w:proofErr w:type="gramStart"/>
      <w:r>
        <w:t>и(</w:t>
      </w:r>
      <w:proofErr w:type="gramEnd"/>
      <w:r>
        <w:t>ях) к лицензии на осуществление образовательной деятельности.</w:t>
      </w:r>
    </w:p>
    <w:p w:rsidR="00203E43" w:rsidRDefault="00203E43">
      <w:pPr>
        <w:pStyle w:val="ConsPlusNormal"/>
        <w:ind w:firstLine="540"/>
        <w:jc w:val="both"/>
      </w:pPr>
      <w:bookmarkStart w:id="1" w:name="P54"/>
      <w:bookmarkEnd w:id="1"/>
      <w:r>
        <w:t xml:space="preserve">5.1. </w:t>
      </w:r>
      <w:proofErr w:type="gramStart"/>
      <w:r>
        <w:t xml:space="preserve">При проведении аккредитационной экспертизы с выездом экспертной группы в организацию аккредитационный орган представляет экспертной группе копии документов и материалов, полученных от организации, указанных в </w:t>
      </w:r>
      <w:hyperlink r:id="rId13" w:history="1">
        <w:r>
          <w:rPr>
            <w:color w:val="0000FF"/>
          </w:rPr>
          <w:t>подпунктах "г"</w:t>
        </w:r>
      </w:hyperlink>
      <w:r>
        <w:t xml:space="preserve"> - </w:t>
      </w:r>
      <w:hyperlink r:id="rId14" w:history="1">
        <w:r>
          <w:rPr>
            <w:color w:val="0000FF"/>
          </w:rPr>
          <w:t>"з" пункта 8</w:t>
        </w:r>
      </w:hyperlink>
      <w:r>
        <w:t xml:space="preserve"> и </w:t>
      </w:r>
      <w:hyperlink r:id="rId15" w:history="1">
        <w:r>
          <w:rPr>
            <w:color w:val="0000FF"/>
          </w:rPr>
          <w:t>подпунктах "б"</w:t>
        </w:r>
      </w:hyperlink>
      <w:r>
        <w:t xml:space="preserve"> и </w:t>
      </w:r>
      <w:hyperlink r:id="rId16" w:history="1">
        <w:r>
          <w:rPr>
            <w:color w:val="0000FF"/>
          </w:rPr>
          <w:t>"в" пункта 9</w:t>
        </w:r>
      </w:hyperlink>
      <w:r>
        <w:t xml:space="preserve"> Положения (при проведении государственной аккредитации образовательной деятельности по образовательным программам, реализуемым частными образовательными организациями, учредителями которых являются религиозные организации, в том числе духовные образовательные</w:t>
      </w:r>
      <w:proofErr w:type="gramEnd"/>
      <w:r>
        <w:t xml:space="preserve"> организации).</w:t>
      </w:r>
    </w:p>
    <w:p w:rsidR="00203E43" w:rsidRDefault="00203E43">
      <w:pPr>
        <w:pStyle w:val="ConsPlusNormal"/>
        <w:ind w:firstLine="540"/>
        <w:jc w:val="both"/>
      </w:pPr>
      <w:r>
        <w:t>При проведении аккредитационной экспертизы экспертная группа также использует:</w:t>
      </w:r>
    </w:p>
    <w:p w:rsidR="00203E43" w:rsidRDefault="00203E43">
      <w:pPr>
        <w:pStyle w:val="ConsPlusNormal"/>
        <w:ind w:firstLine="540"/>
        <w:jc w:val="both"/>
      </w:pPr>
      <w:r>
        <w:lastRenderedPageBreak/>
        <w:t>документы и материалы, размещенные организацией или ее филиалом на официальном сайте в информационно-телекоммуникационной сети "Интернет" (далее соответственно - официальный сайт, сеть "Интернет") (при наличии)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17" w:history="1">
        <w:r>
          <w:rPr>
            <w:color w:val="0000FF"/>
          </w:rPr>
          <w:t>Пункт 36</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 xml:space="preserve">документы и материалы, полученные по ее запросу от организации в соответствии с </w:t>
      </w:r>
      <w:hyperlink r:id="rId18" w:history="1">
        <w:r>
          <w:rPr>
            <w:color w:val="0000FF"/>
          </w:rPr>
          <w:t>перечнем</w:t>
        </w:r>
      </w:hyperlink>
      <w:r>
        <w:t>, устанавливаемым Министерством образования и науки Российской Федерации &lt;1&gt;, в бумажном и (или) электронном виде.</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19" w:history="1">
        <w:r>
          <w:rPr>
            <w:color w:val="0000FF"/>
          </w:rPr>
          <w:t>Пункт 36</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5.2. Экспертная группа пользуется предоставленными организацией рабочими местами с доступом в сеть "Интернет" (отдельно</w:t>
      </w:r>
      <w:proofErr w:type="gramStart"/>
      <w:r>
        <w:t>е(</w:t>
      </w:r>
      <w:proofErr w:type="gramEnd"/>
      <w:r>
        <w:t>ые) изолированное(ые) служебное(ые) помещение(я), оборудованное(ые) необходимой мебелью и другими необходимыми для работы организационно-техническими средствами, в том числе средствами связи, персональными компьютерами с обеспеченным доступом к электронным справочным правовым системам), обеспечивающими сохранность документов.</w:t>
      </w:r>
    </w:p>
    <w:p w:rsidR="00203E43" w:rsidRDefault="00203E43">
      <w:pPr>
        <w:pStyle w:val="ConsPlusNormal"/>
        <w:ind w:firstLine="540"/>
        <w:jc w:val="both"/>
      </w:pPr>
      <w:r>
        <w:t xml:space="preserve">5.3. При проведении аккредитационной экспертизы в отношении образовательных программ, реализуемых исключительно с применением электронного обучения, дистанционных образовательных технологий, экспертной группе предоставляется доступ в электронную информационно-образовательную среду с целью анализа достижений обучающихся и определения возможности освоения </w:t>
      </w:r>
      <w:proofErr w:type="gramStart"/>
      <w:r>
        <w:t>обучающимися</w:t>
      </w:r>
      <w:proofErr w:type="gramEnd"/>
      <w:r>
        <w:t xml:space="preserve"> образовательных программ в полном объеме независимо от их места нахождения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20" w:history="1">
        <w:r>
          <w:rPr>
            <w:color w:val="0000FF"/>
          </w:rPr>
          <w:t>Пункт 38</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5.4. В случае если аккредитационная экспертиза проводится в отношении образовательных программ, реализуемых с применением сетевой формы:</w:t>
      </w:r>
    </w:p>
    <w:p w:rsidR="00203E43" w:rsidRDefault="00203E43">
      <w:pPr>
        <w:pStyle w:val="ConsPlusNormal"/>
        <w:ind w:firstLine="540"/>
        <w:jc w:val="both"/>
      </w:pPr>
      <w:r>
        <w:t>при наличии государственной аккредитации в отношении образовательных программ у организации, с которой заключен договор о сетевой форме реализации образовательных программ, аккредитационная экспертиза проводится только в части образовательных программ, самостоятельно реализуемых организацией, осуществляющей образовательную деятельность;</w:t>
      </w:r>
    </w:p>
    <w:p w:rsidR="00203E43" w:rsidRDefault="00203E43">
      <w:pPr>
        <w:pStyle w:val="ConsPlusNormal"/>
        <w:ind w:firstLine="540"/>
        <w:jc w:val="both"/>
      </w:pPr>
      <w:r>
        <w:t xml:space="preserve">при отсутствии государственной аккредитации в отношении образовательных программ у организации, с которой заключен договор о сетевой форме реализации образовательных программ, аккредитационный орган учитывает результаты, полученные при освоении образовательных программ </w:t>
      </w:r>
      <w:proofErr w:type="gramStart"/>
      <w:r>
        <w:t>обучающимися</w:t>
      </w:r>
      <w:proofErr w:type="gramEnd"/>
      <w:r>
        <w:t xml:space="preserve"> в организации, участвующей в реализации образовательных программ в сетевой форме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21" w:history="1">
        <w:r>
          <w:rPr>
            <w:color w:val="0000FF"/>
          </w:rPr>
          <w:t>Пункт 39</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 xml:space="preserve">6. Аккредитационная экспертиза без выезда экспертной группы в организацию проводится </w:t>
      </w:r>
      <w:r>
        <w:lastRenderedPageBreak/>
        <w:t>по месту нахождения аккредитационного органа.</w:t>
      </w:r>
    </w:p>
    <w:p w:rsidR="00203E43" w:rsidRDefault="00203E43">
      <w:pPr>
        <w:pStyle w:val="ConsPlusNormal"/>
        <w:ind w:firstLine="540"/>
        <w:jc w:val="both"/>
      </w:pPr>
      <w:r>
        <w:t xml:space="preserve">6.1. </w:t>
      </w:r>
      <w:proofErr w:type="gramStart"/>
      <w:r>
        <w:t>В случае проведения аккредитационной экспертизы без выезда экспертной группы в организацию экспертная группа использует необходимые для работы условия, предоставляемые аккредитационным органом (отдельное изолированное служебное помещение, обеспечивающее сохранность документов, оборудованное необходимой мебелью, персональными компьютерами с обеспеченным доступом к электронным справочным правовым системам, доступом в сеть "Интернет" и другими необходимыми для работы организационно-техническими средствами, в том числе средствами связи).</w:t>
      </w:r>
      <w:proofErr w:type="gramEnd"/>
    </w:p>
    <w:p w:rsidR="00203E43" w:rsidRDefault="00203E43">
      <w:pPr>
        <w:pStyle w:val="ConsPlusNormal"/>
        <w:ind w:firstLine="540"/>
        <w:jc w:val="both"/>
      </w:pPr>
      <w:bookmarkStart w:id="2" w:name="P77"/>
      <w:bookmarkEnd w:id="2"/>
      <w:r>
        <w:t xml:space="preserve">6.2. </w:t>
      </w:r>
      <w:proofErr w:type="gramStart"/>
      <w:r>
        <w:t xml:space="preserve">При проведении аккредитационной экспертизы без выезда экспертной группы в организацию аккредитационный орган представляет экспертной группе документы и материалы, полученные от организации и запрошенные им в соответствии с </w:t>
      </w:r>
      <w:hyperlink r:id="rId22" w:history="1">
        <w:r>
          <w:rPr>
            <w:color w:val="0000FF"/>
          </w:rPr>
          <w:t>перечнем</w:t>
        </w:r>
      </w:hyperlink>
      <w:r>
        <w:t xml:space="preserve">, устанавливаемым Министерством образования и науки Российской Федерации &lt;1&gt;, в электронном виде, а также указанные в </w:t>
      </w:r>
      <w:hyperlink r:id="rId23" w:history="1">
        <w:r>
          <w:rPr>
            <w:color w:val="0000FF"/>
          </w:rPr>
          <w:t>подпунктах "г"</w:t>
        </w:r>
      </w:hyperlink>
      <w:r>
        <w:t xml:space="preserve"> - </w:t>
      </w:r>
      <w:hyperlink r:id="rId24" w:history="1">
        <w:r>
          <w:rPr>
            <w:color w:val="0000FF"/>
          </w:rPr>
          <w:t>"з" пункта 8</w:t>
        </w:r>
      </w:hyperlink>
      <w:r>
        <w:t xml:space="preserve"> и </w:t>
      </w:r>
      <w:hyperlink r:id="rId25" w:history="1">
        <w:r>
          <w:rPr>
            <w:color w:val="0000FF"/>
          </w:rPr>
          <w:t>подпунктах "б"</w:t>
        </w:r>
      </w:hyperlink>
      <w:r>
        <w:t xml:space="preserve"> и </w:t>
      </w:r>
      <w:hyperlink r:id="rId26" w:history="1">
        <w:r>
          <w:rPr>
            <w:color w:val="0000FF"/>
          </w:rPr>
          <w:t>"в" пункта 9</w:t>
        </w:r>
      </w:hyperlink>
      <w:r>
        <w:t xml:space="preserve"> Положения (при проведении государственной аккредитации</w:t>
      </w:r>
      <w:proofErr w:type="gramEnd"/>
      <w:r>
        <w:t xml:space="preserve"> </w:t>
      </w:r>
      <w:proofErr w:type="gramStart"/>
      <w:r>
        <w:t xml:space="preserve">образовательной деятельности по образовательным программам, реализуемым частными образовательными организациями, учредителями которых являются религиозные организации, в том числе духовные образовательные организации) и </w:t>
      </w:r>
      <w:hyperlink r:id="rId27" w:history="1">
        <w:r>
          <w:rPr>
            <w:color w:val="0000FF"/>
          </w:rPr>
          <w:t>подпунктах "а"</w:t>
        </w:r>
      </w:hyperlink>
      <w:r>
        <w:t xml:space="preserve"> - </w:t>
      </w:r>
      <w:hyperlink r:id="rId28" w:history="1">
        <w:r>
          <w:rPr>
            <w:color w:val="0000FF"/>
          </w:rPr>
          <w:t>"и" пункта 12</w:t>
        </w:r>
      </w:hyperlink>
      <w:r>
        <w:t xml:space="preserve"> Положения (при проведении государственной аккредитации образовательной деятельности по образовательным программам, реализуемым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имеющим специализированное структурное образовательное подразделение).</w:t>
      </w:r>
      <w:proofErr w:type="gramEnd"/>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29" w:history="1">
        <w:r>
          <w:rPr>
            <w:color w:val="0000FF"/>
          </w:rPr>
          <w:t>Абзац третий пункта 36</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7. При проведении аккредитационной экспертизы с выездом экспертной группы члены экспертной группы работают в соответствии с режимом рабочего (служебного) времени, установленным правилами внутреннего трудового (служебного) распорядка организации, а при необходимости отступлений от него согласовывают это с руководителем экспертной группы и с руководством организации, в которой проводится аккредитационная экспертиза.</w:t>
      </w:r>
    </w:p>
    <w:p w:rsidR="00203E43" w:rsidRDefault="00203E43">
      <w:pPr>
        <w:pStyle w:val="ConsPlusNormal"/>
        <w:ind w:firstLine="540"/>
        <w:jc w:val="both"/>
      </w:pPr>
      <w:proofErr w:type="gramStart"/>
      <w:r>
        <w:t>При проведении аккредитационной экспертизы без выезда экспертной группы члены экспертной группы работают в соответствии с режимом рабочего (служебного) времени, установленным правилами внутреннего трудового (служебного) распорядка аккредитационного органа, а при необходимости отступлений от него согласовывают это с руководителем экспертной группы и с аккредитационным органом.</w:t>
      </w:r>
      <w:proofErr w:type="gramEnd"/>
    </w:p>
    <w:p w:rsidR="00203E43" w:rsidRDefault="00203E43">
      <w:pPr>
        <w:pStyle w:val="ConsPlusNormal"/>
        <w:ind w:firstLine="540"/>
        <w:jc w:val="both"/>
      </w:pPr>
      <w:r>
        <w:t>8. Член экспертной группы ожидает представления необходимых для проведения аккредитационной экспертизы документов и материалов организацией не более двух часов с момента его прибытия в организацию. Факт непредставления документов и материалов фиксируется членом экспертной группы в отчете об аккредитационной экспертизе и доводится до сведения руководителя экспертной группы.</w:t>
      </w:r>
    </w:p>
    <w:p w:rsidR="00203E43" w:rsidRDefault="00203E43">
      <w:pPr>
        <w:pStyle w:val="ConsPlusNormal"/>
        <w:ind w:firstLine="540"/>
        <w:jc w:val="both"/>
      </w:pPr>
      <w:r>
        <w:t>При проведении аккредитационной экспертизы без выезда факт непредставления документов и материалов организацией в аккредитационный орган фиксируется членом экспертной группы в отчете об аккредитационной экспертизе и доводится до сведения руководителя экспертной группы.</w:t>
      </w:r>
    </w:p>
    <w:p w:rsidR="00203E43" w:rsidRDefault="00203E43">
      <w:pPr>
        <w:pStyle w:val="ConsPlusNormal"/>
        <w:ind w:firstLine="540"/>
        <w:jc w:val="both"/>
      </w:pPr>
      <w:r>
        <w:t xml:space="preserve">9. Сведения о непредставлении документов и (или) материалов организацией фиксируются в заключении, указанном в </w:t>
      </w:r>
      <w:hyperlink w:anchor="P114" w:history="1">
        <w:r>
          <w:rPr>
            <w:color w:val="0000FF"/>
          </w:rPr>
          <w:t>абзаце десятом пункта 13</w:t>
        </w:r>
      </w:hyperlink>
      <w:r>
        <w:t xml:space="preserve"> настоящего Порядка.</w:t>
      </w:r>
    </w:p>
    <w:p w:rsidR="00203E43" w:rsidRDefault="00203E43">
      <w:pPr>
        <w:pStyle w:val="ConsPlusNormal"/>
        <w:ind w:firstLine="540"/>
        <w:jc w:val="both"/>
      </w:pPr>
      <w:bookmarkStart w:id="3" w:name="P86"/>
      <w:bookmarkEnd w:id="3"/>
      <w:r>
        <w:t>10. При проведении аккредитационной экспертизы член экспертной группы:</w:t>
      </w:r>
    </w:p>
    <w:p w:rsidR="00203E43" w:rsidRDefault="00203E43">
      <w:pPr>
        <w:pStyle w:val="ConsPlusNormal"/>
        <w:ind w:firstLine="540"/>
        <w:jc w:val="both"/>
      </w:pPr>
      <w:r>
        <w:t>взаимодействует с аккредитационным органом, получает и анализирует задание на аккредитационную экспертизу;</w:t>
      </w:r>
    </w:p>
    <w:p w:rsidR="00203E43" w:rsidRDefault="00203E43">
      <w:pPr>
        <w:pStyle w:val="ConsPlusNormal"/>
        <w:ind w:firstLine="540"/>
        <w:jc w:val="both"/>
      </w:pPr>
      <w:r>
        <w:t>предъявляет руководителю или иному должностному лицу организации документы, удостоверяющие личность;</w:t>
      </w:r>
    </w:p>
    <w:p w:rsidR="00203E43" w:rsidRDefault="00203E43">
      <w:pPr>
        <w:pStyle w:val="ConsPlusNormal"/>
        <w:ind w:firstLine="540"/>
        <w:jc w:val="both"/>
      </w:pPr>
      <w:r>
        <w:lastRenderedPageBreak/>
        <w:t xml:space="preserve">изучает и проводит анализ документов и материалов, указанных соответственно в </w:t>
      </w:r>
      <w:hyperlink w:anchor="P54" w:history="1">
        <w:r>
          <w:rPr>
            <w:color w:val="0000FF"/>
          </w:rPr>
          <w:t>пунктах 5.1</w:t>
        </w:r>
      </w:hyperlink>
      <w:r>
        <w:t xml:space="preserve"> и </w:t>
      </w:r>
      <w:hyperlink w:anchor="P77" w:history="1">
        <w:r>
          <w:rPr>
            <w:color w:val="0000FF"/>
          </w:rPr>
          <w:t>6.2</w:t>
        </w:r>
      </w:hyperlink>
      <w:r>
        <w:t xml:space="preserve"> настоящего Порядка;</w:t>
      </w:r>
    </w:p>
    <w:p w:rsidR="00203E43" w:rsidRDefault="00203E43">
      <w:pPr>
        <w:pStyle w:val="ConsPlusNormal"/>
        <w:ind w:firstLine="540"/>
        <w:jc w:val="both"/>
      </w:pPr>
      <w:r>
        <w:t>анализирует документы и материалы, размещенные организацией на официальном сайте (при наличии);</w:t>
      </w:r>
    </w:p>
    <w:p w:rsidR="00203E43" w:rsidRDefault="00203E43">
      <w:pPr>
        <w:pStyle w:val="ConsPlusNormal"/>
        <w:ind w:firstLine="540"/>
        <w:jc w:val="both"/>
      </w:pPr>
      <w:r>
        <w:t>проводит аккредитационную экспертизу по тем образовательным программам, которые закреплены за ним в распорядительном акте аккредитационного органа и в заключенном с ним гражданско-правовом договоре;</w:t>
      </w:r>
    </w:p>
    <w:p w:rsidR="00203E43" w:rsidRDefault="00203E43">
      <w:pPr>
        <w:pStyle w:val="ConsPlusNormal"/>
        <w:ind w:firstLine="540"/>
        <w:jc w:val="both"/>
      </w:pPr>
      <w:r>
        <w:t>готовит отчет об аккредитационной экспертизе по форме, устанавливаемой Министерством образования и науки Российской Федерации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30" w:history="1">
        <w:r>
          <w:rPr>
            <w:color w:val="0000FF"/>
          </w:rPr>
          <w:t>Пункт 47</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bookmarkStart w:id="4" w:name="P96"/>
      <w:bookmarkEnd w:id="4"/>
      <w:r>
        <w:t xml:space="preserve">11. </w:t>
      </w:r>
      <w:proofErr w:type="gramStart"/>
      <w:r>
        <w:t xml:space="preserve">Член экспертной группы при проведении аккредитационной экспертизы с выездом в организацию в отношении профессиональных образовательных программ, содержащих сведения, составляющие государственную тайну, помимо выполнения функций, указанных в </w:t>
      </w:r>
      <w:hyperlink w:anchor="P86" w:history="1">
        <w:r>
          <w:rPr>
            <w:color w:val="0000FF"/>
          </w:rPr>
          <w:t>пункте 10</w:t>
        </w:r>
      </w:hyperlink>
      <w:r>
        <w:t xml:space="preserve"> настоящего Порядка, предъявляет руководителю или иному должностному лицу организации справку о допуске к сведениям, составляющим государственную тайну, по соответствующей форме, предписание на выполнение задания, оформленные по месту основной работы члена экспертной группы</w:t>
      </w:r>
      <w:proofErr w:type="gramEnd"/>
      <w:r>
        <w:t xml:space="preserve">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31" w:history="1">
        <w:r>
          <w:rPr>
            <w:color w:val="0000FF"/>
          </w:rPr>
          <w:t>Пункт 56</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Отчеты об аккредитационной экспертизе и заключение экспертной группы, составленное по результатам аккредитационной экспертизы (далее - заключение экспертной группы), в части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32" w:history="1">
        <w:r>
          <w:rPr>
            <w:color w:val="0000FF"/>
          </w:rPr>
          <w:t>Пункт 57</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12. На руководителя экспертной группы, который определяется из числа членов экспертной группы, указанных в распорядительном акте аккредитационного органа о проведении аккредитационной экспертизы, возлагается организация и координация работ по проведению аккредитационной экспертизы.</w:t>
      </w:r>
    </w:p>
    <w:p w:rsidR="00203E43" w:rsidRDefault="00203E43">
      <w:pPr>
        <w:pStyle w:val="ConsPlusNormal"/>
        <w:ind w:firstLine="540"/>
        <w:jc w:val="both"/>
      </w:pPr>
      <w:r>
        <w:t xml:space="preserve">13. Руководитель экспертной группы, помимо функций, указанных в </w:t>
      </w:r>
      <w:hyperlink w:anchor="P86" w:history="1">
        <w:r>
          <w:rPr>
            <w:color w:val="0000FF"/>
          </w:rPr>
          <w:t>пунктах 10</w:t>
        </w:r>
      </w:hyperlink>
      <w:r>
        <w:t xml:space="preserve"> и </w:t>
      </w:r>
      <w:hyperlink w:anchor="P96" w:history="1">
        <w:r>
          <w:rPr>
            <w:color w:val="0000FF"/>
          </w:rPr>
          <w:t>11</w:t>
        </w:r>
      </w:hyperlink>
      <w:r>
        <w:t xml:space="preserve"> настоящего Порядка, осуществляет в рамках организации и координации работ по проведению аккредитационной экспертизы после получения от аккредитационного органа распорядительного акта о проведении аккредитационной экспертизы следующие функции:</w:t>
      </w:r>
    </w:p>
    <w:p w:rsidR="00203E43" w:rsidRDefault="00203E43">
      <w:pPr>
        <w:pStyle w:val="ConsPlusNormal"/>
        <w:ind w:firstLine="540"/>
        <w:jc w:val="both"/>
      </w:pPr>
      <w:r>
        <w:t>предъявляет руководителю организации копию распорядительного акта аккредитационного органа о проведении аккредитационной экспертизы, а в случае внесения изменений в распорядительный акт о проведении аккредитационной экспертизы также копию распорядительного акта о внесении изменений в распорядительный акт о проведении аккредитационной экспертизы (при проведении аккредитационной экспертизы с выездом в организацию);</w:t>
      </w:r>
    </w:p>
    <w:p w:rsidR="00203E43" w:rsidRDefault="00203E43">
      <w:pPr>
        <w:pStyle w:val="ConsPlusNormal"/>
        <w:ind w:firstLine="540"/>
        <w:jc w:val="both"/>
      </w:pPr>
      <w:r>
        <w:t xml:space="preserve">взаимодействует с аккредитационным органом, получает и анализирует задание на </w:t>
      </w:r>
      <w:r>
        <w:lastRenderedPageBreak/>
        <w:t>аккредитационную экспертизу в части ее организации и проведения;</w:t>
      </w:r>
    </w:p>
    <w:p w:rsidR="00203E43" w:rsidRDefault="00203E43">
      <w:pPr>
        <w:pStyle w:val="ConsPlusNormal"/>
        <w:ind w:firstLine="540"/>
        <w:jc w:val="both"/>
      </w:pPr>
      <w:r>
        <w:t xml:space="preserve">получает документы и материалы, указанные соответственно в </w:t>
      </w:r>
      <w:hyperlink w:anchor="P54" w:history="1">
        <w:r>
          <w:rPr>
            <w:color w:val="0000FF"/>
          </w:rPr>
          <w:t>пунктах 5.1</w:t>
        </w:r>
      </w:hyperlink>
      <w:r>
        <w:t xml:space="preserve"> и </w:t>
      </w:r>
      <w:hyperlink w:anchor="P77" w:history="1">
        <w:r>
          <w:rPr>
            <w:color w:val="0000FF"/>
          </w:rPr>
          <w:t>6.2</w:t>
        </w:r>
      </w:hyperlink>
      <w:r>
        <w:t xml:space="preserve"> настоящего Порядка;</w:t>
      </w:r>
    </w:p>
    <w:p w:rsidR="00203E43" w:rsidRDefault="00203E43">
      <w:pPr>
        <w:pStyle w:val="ConsPlusNormal"/>
        <w:ind w:firstLine="540"/>
        <w:jc w:val="both"/>
      </w:pPr>
      <w:r>
        <w:t>связывается с руководителем организации или аккредитационным органом для уточнения режима работы организации или аккредитационного органа;</w:t>
      </w:r>
    </w:p>
    <w:p w:rsidR="00203E43" w:rsidRDefault="00203E43">
      <w:pPr>
        <w:pStyle w:val="ConsPlusNormal"/>
        <w:ind w:firstLine="540"/>
        <w:jc w:val="both"/>
      </w:pPr>
      <w:r>
        <w:t>составляет график проведения аккредитационной экспертизы с учетом режима работы организации или аккредитационного органа и дат начала и окончания проведения аккредитационной экспертизы, установленных аккредитационным органом в распорядительном акте;</w:t>
      </w:r>
    </w:p>
    <w:p w:rsidR="00203E43" w:rsidRDefault="00203E43">
      <w:pPr>
        <w:pStyle w:val="ConsPlusNormal"/>
        <w:ind w:firstLine="540"/>
        <w:jc w:val="both"/>
      </w:pPr>
      <w:r>
        <w:t>информирует членов экспертной группы и руководителя организации или аккредитационный орган о графике проведения аккредитационной экспертизы;</w:t>
      </w:r>
    </w:p>
    <w:p w:rsidR="00203E43" w:rsidRDefault="00203E43">
      <w:pPr>
        <w:pStyle w:val="ConsPlusNormal"/>
        <w:ind w:firstLine="540"/>
        <w:jc w:val="both"/>
      </w:pPr>
      <w:r>
        <w:t xml:space="preserve">запрашивает у организации в письменной форме документы и материалы, указанные соответственно в </w:t>
      </w:r>
      <w:hyperlink w:anchor="P54" w:history="1">
        <w:r>
          <w:rPr>
            <w:color w:val="0000FF"/>
          </w:rPr>
          <w:t>пунктах 5.1</w:t>
        </w:r>
      </w:hyperlink>
      <w:r>
        <w:t xml:space="preserve"> и </w:t>
      </w:r>
      <w:hyperlink w:anchor="P77" w:history="1">
        <w:r>
          <w:rPr>
            <w:color w:val="0000FF"/>
          </w:rPr>
          <w:t>6.2</w:t>
        </w:r>
      </w:hyperlink>
      <w:r>
        <w:t xml:space="preserve"> настоящего Порядка, и принимает их по описи (при проведении аккредитационной экспертизы с выездом в организацию);</w:t>
      </w:r>
    </w:p>
    <w:p w:rsidR="00203E43" w:rsidRDefault="00203E43">
      <w:pPr>
        <w:pStyle w:val="ConsPlusNormal"/>
        <w:ind w:firstLine="540"/>
        <w:jc w:val="both"/>
      </w:pPr>
      <w:r>
        <w:t xml:space="preserve">передает членам экспертной </w:t>
      </w:r>
      <w:proofErr w:type="gramStart"/>
      <w:r>
        <w:t>группы</w:t>
      </w:r>
      <w:proofErr w:type="gramEnd"/>
      <w:r>
        <w:t xml:space="preserve"> полученные от организации или аккредитационного органа документы и материалы, указанные соответственно в </w:t>
      </w:r>
      <w:hyperlink w:anchor="P54" w:history="1">
        <w:r>
          <w:rPr>
            <w:color w:val="0000FF"/>
          </w:rPr>
          <w:t>пунктах 5.1</w:t>
        </w:r>
      </w:hyperlink>
      <w:r>
        <w:t xml:space="preserve"> и </w:t>
      </w:r>
      <w:hyperlink w:anchor="P77" w:history="1">
        <w:r>
          <w:rPr>
            <w:color w:val="0000FF"/>
          </w:rPr>
          <w:t>6.2</w:t>
        </w:r>
      </w:hyperlink>
      <w:r>
        <w:t xml:space="preserve"> настоящего Порядка;</w:t>
      </w:r>
    </w:p>
    <w:p w:rsidR="00203E43" w:rsidRDefault="00203E43">
      <w:pPr>
        <w:pStyle w:val="ConsPlusNormal"/>
        <w:ind w:firstLine="540"/>
        <w:jc w:val="both"/>
      </w:pPr>
      <w:bookmarkStart w:id="5" w:name="P114"/>
      <w:bookmarkEnd w:id="5"/>
      <w:r>
        <w:t>осуществляет проверку отчетов членов экспертной группы в целях подготовки заключения экспертной группы по форме, устанавливаемой Министерством образования и науки Российской Федерации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33" w:history="1">
        <w:r>
          <w:rPr>
            <w:color w:val="0000FF"/>
          </w:rPr>
          <w:t>Пункт 47</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proofErr w:type="gramStart"/>
      <w:r>
        <w:t>готовит по окончании проведения аккредитационной экспертизы заключение экспертной группы и в течение 3 рабочих дней после окончания проведения аккредитационной экспертизы направляет указанное заключение с приложением отчетов об аккредитационной экспертизе в аккредитационный орган, а также в течение 1 рабочего дня с момента подписания заключения экспертной группы направляет его электронную копию, полученную методом сканирования, на адрес электронной почты аккредитационного органа (при проведении</w:t>
      </w:r>
      <w:proofErr w:type="gramEnd"/>
      <w:r>
        <w:t xml:space="preserve"> аккредитационной экспертизы с выездом в организацию) &lt;1&gt;.</w:t>
      </w:r>
    </w:p>
    <w:p w:rsidR="00203E43" w:rsidRDefault="00203E43">
      <w:pPr>
        <w:pStyle w:val="ConsPlusNormal"/>
        <w:ind w:firstLine="540"/>
        <w:jc w:val="both"/>
      </w:pPr>
      <w:r>
        <w:t>--------------------------------</w:t>
      </w:r>
    </w:p>
    <w:p w:rsidR="00203E43" w:rsidRDefault="00203E43">
      <w:pPr>
        <w:pStyle w:val="ConsPlusNormal"/>
        <w:ind w:firstLine="540"/>
        <w:jc w:val="both"/>
      </w:pPr>
      <w:r>
        <w:t xml:space="preserve">&lt;1&gt; </w:t>
      </w:r>
      <w:hyperlink r:id="rId34" w:history="1">
        <w:r>
          <w:rPr>
            <w:color w:val="0000FF"/>
          </w:rPr>
          <w:t>Пункт 42</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18 ноября 2013 г. N 1039 (Собрание законодательства Российской Федерации, 2013, N 47, ст. 6118; 2015, N 3, ст. 576; N 38, ст. 5283; 2016, N 17, ст. 2422).</w:t>
      </w:r>
    </w:p>
    <w:p w:rsidR="00203E43" w:rsidRDefault="00203E43">
      <w:pPr>
        <w:pStyle w:val="ConsPlusNormal"/>
        <w:jc w:val="both"/>
      </w:pPr>
    </w:p>
    <w:p w:rsidR="00203E43" w:rsidRDefault="00203E43">
      <w:pPr>
        <w:pStyle w:val="ConsPlusNormal"/>
        <w:ind w:firstLine="540"/>
        <w:jc w:val="both"/>
      </w:pPr>
      <w:r>
        <w:t>14. При проведении аккредитационной экспертизы по каждой заявленной к государственной аккредитации образовательной программе экспертной группой проводится:</w:t>
      </w:r>
    </w:p>
    <w:p w:rsidR="00203E43" w:rsidRDefault="00203E43">
      <w:pPr>
        <w:pStyle w:val="ConsPlusNormal"/>
        <w:ind w:firstLine="540"/>
        <w:jc w:val="both"/>
      </w:pPr>
      <w:proofErr w:type="gramStart"/>
      <w:r>
        <w:t>определение соответствия содержания подготовки обучающихся (учебного плана, календарного учебного графика, рабочих программ дисциплин (модулей), программ практик, оценочных средств, методических материалов) и условий подготовки обучающихся требованиям федеральных государственных образовательных стандартов (далее - ФГОС);</w:t>
      </w:r>
      <w:proofErr w:type="gramEnd"/>
    </w:p>
    <w:p w:rsidR="00203E43" w:rsidRDefault="00203E43">
      <w:pPr>
        <w:pStyle w:val="ConsPlusNormal"/>
        <w:ind w:firstLine="540"/>
        <w:jc w:val="both"/>
      </w:pPr>
      <w:r>
        <w:t xml:space="preserve">определение качества подготовки обучающихся, оценка </w:t>
      </w:r>
      <w:proofErr w:type="gramStart"/>
      <w:r>
        <w:t>степени достижения планируемых результатов освоения образовательной программы</w:t>
      </w:r>
      <w:proofErr w:type="gramEnd"/>
      <w:r>
        <w:t xml:space="preserve"> и (или) планируемых результатов обучения по дисциплине (модулю), практике.</w:t>
      </w:r>
    </w:p>
    <w:p w:rsidR="00203E43" w:rsidRDefault="00203E43">
      <w:pPr>
        <w:pStyle w:val="ConsPlusNormal"/>
        <w:ind w:firstLine="540"/>
        <w:jc w:val="both"/>
      </w:pPr>
      <w:r>
        <w:t>15. Отчет об аккредитационной экспертизе составляется членом (членами) экспертной группы отдельно по каждой образовательной программе, в отношении которой проведена аккредитационная экспертиза, и заверяется его (их) подписью.</w:t>
      </w:r>
    </w:p>
    <w:p w:rsidR="00203E43" w:rsidRDefault="00203E43">
      <w:pPr>
        <w:pStyle w:val="ConsPlusNormal"/>
        <w:ind w:firstLine="540"/>
        <w:jc w:val="both"/>
      </w:pPr>
      <w:r>
        <w:t>Включение в один отчет об аккредитационной экспертизе нескольких образовательных программ не допускается.</w:t>
      </w:r>
    </w:p>
    <w:p w:rsidR="00203E43" w:rsidRDefault="00203E43">
      <w:pPr>
        <w:pStyle w:val="ConsPlusNormal"/>
        <w:ind w:firstLine="540"/>
        <w:jc w:val="both"/>
      </w:pPr>
      <w:r>
        <w:t xml:space="preserve">16. </w:t>
      </w:r>
      <w:proofErr w:type="gramStart"/>
      <w:r>
        <w:t xml:space="preserve">Каждый вывод члена экспертной группы о несоответствии содержания или качества </w:t>
      </w:r>
      <w:r>
        <w:lastRenderedPageBreak/>
        <w:t>подготовки обучающихся в организации по образовательной программе требованиям ФГОС, содержащийся в отчете об аккредитационной экспертизе, подтверждается копиями документов, указывающих на такие несоответствия, заверенными организацией.</w:t>
      </w:r>
      <w:proofErr w:type="gramEnd"/>
    </w:p>
    <w:p w:rsidR="00203E43" w:rsidRDefault="00203E43">
      <w:pPr>
        <w:pStyle w:val="ConsPlusNormal"/>
        <w:ind w:firstLine="540"/>
        <w:jc w:val="both"/>
      </w:pPr>
      <w:r>
        <w:t xml:space="preserve">17. Вывод о несоответствии содержания и качества </w:t>
      </w:r>
      <w:proofErr w:type="gramStart"/>
      <w:r>
        <w:t>подготовки</w:t>
      </w:r>
      <w:proofErr w:type="gramEnd"/>
      <w:r>
        <w:t xml:space="preserve"> обучающихся по образовательной программе требованиям ФГОС делается при наличии хотя бы одного несоответствия требованиям ФГОС.</w:t>
      </w:r>
    </w:p>
    <w:p w:rsidR="00203E43" w:rsidRDefault="00203E43">
      <w:pPr>
        <w:pStyle w:val="ConsPlusNormal"/>
        <w:ind w:firstLine="540"/>
        <w:jc w:val="both"/>
      </w:pPr>
      <w:r>
        <w:t>18. Член экспертной группы, подписавший отчет об аккредитационной экспертизе, обеспечивает его надлежащее оформление и достоверность сведений, представленных в нем.</w:t>
      </w:r>
    </w:p>
    <w:p w:rsidR="00203E43" w:rsidRDefault="00203E43">
      <w:pPr>
        <w:pStyle w:val="ConsPlusNormal"/>
        <w:ind w:firstLine="540"/>
        <w:jc w:val="both"/>
      </w:pPr>
      <w:r>
        <w:t>19. По окончании проведения аккредитационной экспертизы члены экспертной группы представляют отчеты об аккредитационной экспертизе руководителю экспертной группы и направляют их электронную копию, полученную методом сканирования, на адрес электронной почты аккредитационного органа в течение 1 рабочего дня с момента передачи отчета об аккредитационной экспертизе руководителю экспертной группы, который готовит заключение экспертной группы.</w:t>
      </w:r>
    </w:p>
    <w:p w:rsidR="00203E43" w:rsidRDefault="00203E43">
      <w:pPr>
        <w:pStyle w:val="ConsPlusNormal"/>
        <w:jc w:val="both"/>
      </w:pPr>
    </w:p>
    <w:p w:rsidR="00203E43" w:rsidRDefault="00203E43">
      <w:pPr>
        <w:pStyle w:val="ConsPlusNormal"/>
        <w:jc w:val="both"/>
      </w:pPr>
    </w:p>
    <w:p w:rsidR="00203E43" w:rsidRDefault="00203E43">
      <w:pPr>
        <w:pStyle w:val="ConsPlusNormal"/>
        <w:pBdr>
          <w:top w:val="single" w:sz="6" w:space="0" w:color="auto"/>
        </w:pBdr>
        <w:spacing w:before="100" w:after="100"/>
        <w:jc w:val="both"/>
        <w:rPr>
          <w:sz w:val="2"/>
          <w:szCs w:val="2"/>
        </w:rPr>
      </w:pPr>
    </w:p>
    <w:p w:rsidR="00B97D27" w:rsidRDefault="00B97D27">
      <w:bookmarkStart w:id="6" w:name="_GoBack"/>
      <w:bookmarkEnd w:id="6"/>
    </w:p>
    <w:sectPr w:rsidR="00B97D27" w:rsidSect="00E96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E43"/>
    <w:rsid w:val="00203E43"/>
    <w:rsid w:val="00B9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E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3E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03E4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E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3E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03E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BB431D806EEC7235870B7FAF46A9266F47AB4AF37855195B5A33E70725AEE58DBF7FFDC918F2E6S3lFK" TargetMode="External"/><Relationship Id="rId13" Type="http://schemas.openxmlformats.org/officeDocument/2006/relationships/hyperlink" Target="consultantplus://offline/ref=2BBB431D806EEC7235870B7FAF46A9266F47AB4AF37855195B5A33E70725AEE58DBF7FFDC918F3E1S3lFK" TargetMode="External"/><Relationship Id="rId18" Type="http://schemas.openxmlformats.org/officeDocument/2006/relationships/hyperlink" Target="consultantplus://offline/ref=2BBB431D806EEC7235870B7FAF46A9266C4EA443F07F55195B5A33E70725AEE58DBF7FFDC918F3E2S3l0K" TargetMode="External"/><Relationship Id="rId26" Type="http://schemas.openxmlformats.org/officeDocument/2006/relationships/hyperlink" Target="consultantplus://offline/ref=2BBB431D806EEC7235870B7FAF46A9266F47AB4AF37855195B5A33E70725AEE58DBF7FFDC918F3E6S3lFK" TargetMode="External"/><Relationship Id="rId3" Type="http://schemas.openxmlformats.org/officeDocument/2006/relationships/settings" Target="settings.xml"/><Relationship Id="rId21" Type="http://schemas.openxmlformats.org/officeDocument/2006/relationships/hyperlink" Target="consultantplus://offline/ref=2BBB431D806EEC7235870B7FAF46A9266F47AB4AF37855195B5A33E70725AEE58DBF7FFDC918F2E3S3l1K" TargetMode="External"/><Relationship Id="rId34" Type="http://schemas.openxmlformats.org/officeDocument/2006/relationships/hyperlink" Target="consultantplus://offline/ref=2BBB431D806EEC7235870B7FAF46A9266F47AB4AF37855195B5A33E70725AEE58DBF7FFDC918F2E0S3l5K" TargetMode="External"/><Relationship Id="rId7" Type="http://schemas.openxmlformats.org/officeDocument/2006/relationships/hyperlink" Target="consultantplus://offline/ref=2BBB431D806EEC7235870B7FAF46A9266F47AB4AF37855195B5A33E70725AEE58DBF7FFDC918F2E6S3l3K" TargetMode="External"/><Relationship Id="rId12" Type="http://schemas.openxmlformats.org/officeDocument/2006/relationships/hyperlink" Target="consultantplus://offline/ref=2BBB431D806EEC7235870B7FAF46A9266C4EAD48F17255195B5A33E70725AEE58DBF7FFDC918F1E3S3l5K" TargetMode="External"/><Relationship Id="rId17" Type="http://schemas.openxmlformats.org/officeDocument/2006/relationships/hyperlink" Target="consultantplus://offline/ref=2BBB431D806EEC7235870B7FAF46A9266F47AB4AF37855195B5A33E70725AEE58DBF7FFDC918F2E3S3l4K" TargetMode="External"/><Relationship Id="rId25" Type="http://schemas.openxmlformats.org/officeDocument/2006/relationships/hyperlink" Target="consultantplus://offline/ref=2BBB431D806EEC7235870B7FAF46A9266F47AB4AF37855195B5A33E70725AEE58DBF7FFDC918F3E6S3lEK" TargetMode="External"/><Relationship Id="rId33" Type="http://schemas.openxmlformats.org/officeDocument/2006/relationships/hyperlink" Target="consultantplus://offline/ref=2BBB431D806EEC7235870B7FAF46A9266F47AB4AF37855195B5A33E70725AEE58DBF7FFDC918F2E1S3l2K" TargetMode="External"/><Relationship Id="rId2" Type="http://schemas.microsoft.com/office/2007/relationships/stylesWithEffects" Target="stylesWithEffects.xml"/><Relationship Id="rId16" Type="http://schemas.openxmlformats.org/officeDocument/2006/relationships/hyperlink" Target="consultantplus://offline/ref=2BBB431D806EEC7235870B7FAF46A9266F47AB4AF37855195B5A33E70725AEE58DBF7FFDC918F3E6S3lFK" TargetMode="External"/><Relationship Id="rId20" Type="http://schemas.openxmlformats.org/officeDocument/2006/relationships/hyperlink" Target="consultantplus://offline/ref=2BBB431D806EEC7235870B7FAF46A9266F47AB4AF37855195B5A33E70725AEE58DBF7FFDC918F2E3S3l0K" TargetMode="External"/><Relationship Id="rId29" Type="http://schemas.openxmlformats.org/officeDocument/2006/relationships/hyperlink" Target="consultantplus://offline/ref=2BBB431D806EEC7235870B7FAF46A9266F47AB4AF37855195B5A33E70725AEE58DBF7FFDC918F2E3S3l2K" TargetMode="External"/><Relationship Id="rId1" Type="http://schemas.openxmlformats.org/officeDocument/2006/relationships/styles" Target="styles.xml"/><Relationship Id="rId6" Type="http://schemas.openxmlformats.org/officeDocument/2006/relationships/hyperlink" Target="consultantplus://offline/ref=2BBB431D806EEC7235870B7FAF46A9266F47AB4AF37855195B5A33E70725AEE58DBF7FFDC918F2E2S3l0K" TargetMode="External"/><Relationship Id="rId11" Type="http://schemas.openxmlformats.org/officeDocument/2006/relationships/hyperlink" Target="consultantplus://offline/ref=2BBB431D806EEC7235870B7FAF46A9266F47AB4AF37855195B5A33E70725AEE58DBF7FFDC918F2E2S3lEK" TargetMode="External"/><Relationship Id="rId24" Type="http://schemas.openxmlformats.org/officeDocument/2006/relationships/hyperlink" Target="consultantplus://offline/ref=2BBB431D806EEC7235870B7FAF46A9266F47AB4AF37855195B5A33E70725AEE58DBF7FFDC918F3E6S3l5K" TargetMode="External"/><Relationship Id="rId32" Type="http://schemas.openxmlformats.org/officeDocument/2006/relationships/hyperlink" Target="consultantplus://offline/ref=2BBB431D806EEC7235870B7FAF46A9266F47AB4AF37855195B5A33E70725AEE58DBF7FFDC918F2E6S3l1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BBB431D806EEC7235870B7FAF46A9266F47AB4AF37855195B5A33E70725AEE58DBF7FFDC918F3E6S3lEK" TargetMode="External"/><Relationship Id="rId23" Type="http://schemas.openxmlformats.org/officeDocument/2006/relationships/hyperlink" Target="consultantplus://offline/ref=2BBB431D806EEC7235870B7FAF46A9266F47AB4AF37855195B5A33E70725AEE58DBF7FFDC918F3E1S3lFK" TargetMode="External"/><Relationship Id="rId28" Type="http://schemas.openxmlformats.org/officeDocument/2006/relationships/hyperlink" Target="consultantplus://offline/ref=2BBB431D806EEC7235870B7FAF46A9266F47AB4AF37855195B5A33E70725AEE58DBF7FFDC918F3E4S3l4K" TargetMode="External"/><Relationship Id="rId36" Type="http://schemas.openxmlformats.org/officeDocument/2006/relationships/theme" Target="theme/theme1.xml"/><Relationship Id="rId10" Type="http://schemas.openxmlformats.org/officeDocument/2006/relationships/hyperlink" Target="consultantplus://offline/ref=2BBB431D806EEC7235870B7FAF46A9266F47AB4AF37855195B5A33E70725AEE58DBF7FFDC918F2E2S3l1K" TargetMode="External"/><Relationship Id="rId19" Type="http://schemas.openxmlformats.org/officeDocument/2006/relationships/hyperlink" Target="consultantplus://offline/ref=2BBB431D806EEC7235870B7FAF46A9266F47AB4AF37855195B5A33E70725AEE58DBF7FFDC918F2E3S3l4K" TargetMode="External"/><Relationship Id="rId31" Type="http://schemas.openxmlformats.org/officeDocument/2006/relationships/hyperlink" Target="consultantplus://offline/ref=2BBB431D806EEC7235870B7FAF46A9266F47AB4AF37855195B5A33E70725AEE58DBF7FFDC918F2E6S3l0K" TargetMode="External"/><Relationship Id="rId4" Type="http://schemas.openxmlformats.org/officeDocument/2006/relationships/webSettings" Target="webSettings.xml"/><Relationship Id="rId9" Type="http://schemas.openxmlformats.org/officeDocument/2006/relationships/hyperlink" Target="consultantplus://offline/ref=2BBB431D806EEC7235870B7FAF46A9266F47AB4AF37855195B5A33E70725AEE58DBF7FFDC918F3EBS3l1K" TargetMode="External"/><Relationship Id="rId14" Type="http://schemas.openxmlformats.org/officeDocument/2006/relationships/hyperlink" Target="consultantplus://offline/ref=2BBB431D806EEC7235870B7FAF46A9266F47AB4AF37855195B5A33E70725AEE58DBF7FFDC918F3E6S3l5K" TargetMode="External"/><Relationship Id="rId22" Type="http://schemas.openxmlformats.org/officeDocument/2006/relationships/hyperlink" Target="consultantplus://offline/ref=2BBB431D806EEC7235870B7FAF46A9266C4EA443F07F55195B5A33E70725AEE58DBF7FFDC918F3E2S3l0K" TargetMode="External"/><Relationship Id="rId27" Type="http://schemas.openxmlformats.org/officeDocument/2006/relationships/hyperlink" Target="consultantplus://offline/ref=2BBB431D806EEC7235870B7FAF46A9266F47AB4AF37855195B5A33E70725AEE58DBF7FFDC918F3E7S3l2K" TargetMode="External"/><Relationship Id="rId30" Type="http://schemas.openxmlformats.org/officeDocument/2006/relationships/hyperlink" Target="consultantplus://offline/ref=2BBB431D806EEC7235870B7FAF46A9266F47AB4AF37855195B5A33E70725AEE58DBF7FFDC918F2E1S3l2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3848</Words>
  <Characters>21937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dc:creator>
  <cp:lastModifiedBy>Raisa</cp:lastModifiedBy>
  <cp:revision>1</cp:revision>
  <dcterms:created xsi:type="dcterms:W3CDTF">2016-12-27T10:37:00Z</dcterms:created>
  <dcterms:modified xsi:type="dcterms:W3CDTF">2016-12-27T10:37:00Z</dcterms:modified>
</cp:coreProperties>
</file>